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A7C4FB8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100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496A00" w:rsidRPr="00A94B23">
        <w:t>1</w:t>
      </w:r>
      <w:r w:rsidR="00294831" w:rsidRPr="00294831">
        <w:t>12095</w:t>
      </w:r>
      <w:r w:rsidR="00B22FD2">
        <w:t xml:space="preserve"> </w:t>
      </w:r>
      <w:r w:rsidR="00E30DF4">
        <w:t xml:space="preserve"> </w:t>
      </w:r>
    </w:p>
    <w:p w14:paraId="500197F1" w14:textId="58595BAD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992F6C">
        <w:t>Aug</w:t>
      </w:r>
      <w:r w:rsidR="00894FE0">
        <w:t>.</w:t>
      </w:r>
      <w:r w:rsidR="008463E0">
        <w:t xml:space="preserve"> 1</w:t>
      </w:r>
      <w:r w:rsidR="00992F6C">
        <w:t>6</w:t>
      </w:r>
      <w:r w:rsidR="00894FE0" w:rsidRPr="00A94B23">
        <w:t xml:space="preserve"> –</w:t>
      </w:r>
      <w:r w:rsidR="008463E0">
        <w:t xml:space="preserve"> </w:t>
      </w:r>
      <w:r w:rsidR="00992F6C">
        <w:t>Aug</w:t>
      </w:r>
      <w:r w:rsidR="00894FE0">
        <w:t>.</w:t>
      </w:r>
      <w:r w:rsidR="00131EF3">
        <w:t xml:space="preserve"> </w:t>
      </w:r>
      <w:r w:rsidR="008463E0">
        <w:t>2</w:t>
      </w:r>
      <w:r w:rsidR="00131EF3">
        <w:t>7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E30DF4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1DAB58A7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131EF3">
        <w:rPr>
          <w:sz w:val="22"/>
        </w:rPr>
        <w:t>9</w:t>
      </w:r>
      <w:r w:rsidR="00CD24EC" w:rsidRPr="00CD24EC">
        <w:rPr>
          <w:sz w:val="22"/>
        </w:rPr>
        <w:t>.</w:t>
      </w:r>
      <w:r w:rsidR="00992F6C">
        <w:rPr>
          <w:sz w:val="22"/>
        </w:rPr>
        <w:t>9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294831">
        <w:rPr>
          <w:sz w:val="22"/>
        </w:rPr>
        <w:t>6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3B2FDEDB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</w:t>
      </w:r>
      <w:r w:rsidR="00494589">
        <w:rPr>
          <w:sz w:val="22"/>
        </w:rPr>
        <w:t>measurement</w:t>
      </w:r>
      <w:r w:rsidR="00A81123">
        <w:rPr>
          <w:sz w:val="22"/>
        </w:rPr>
        <w:t xml:space="preserve"> requirement </w:t>
      </w:r>
      <w:r w:rsidR="00994847">
        <w:rPr>
          <w:sz w:val="22"/>
        </w:rPr>
        <w:t xml:space="preserve">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 xml:space="preserve">RRM </w:t>
      </w:r>
      <w:r w:rsidR="00A81123">
        <w:rPr>
          <w:sz w:val="22"/>
        </w:rPr>
        <w:t xml:space="preserve"> 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Default="00FD38C5" w:rsidP="00FD38C5">
      <w:pPr>
        <w:pStyle w:val="0Maintext"/>
        <w:spacing w:after="120" w:afterAutospacing="0" w:line="240" w:lineRule="auto"/>
        <w:ind w:firstLine="0"/>
      </w:pPr>
      <w:r>
        <w:rPr>
          <w:lang w:val="en-US"/>
        </w:rPr>
        <w:t xml:space="preserve">In </w:t>
      </w:r>
      <w:r>
        <w:t xml:space="preserve">Rel-17 </w:t>
      </w:r>
      <w:r w:rsidR="00CD24EC">
        <w:t xml:space="preserve">NR support for </w:t>
      </w:r>
      <w:r w:rsidR="00FA0EAD">
        <w:t>high-speed</w:t>
      </w:r>
      <w:r w:rsidR="00CD24EC">
        <w:t xml:space="preserve"> train scenario in FR2</w:t>
      </w:r>
      <w:r>
        <w:t xml:space="preserve"> [1],</w:t>
      </w:r>
      <w:r w:rsidR="00CD24EC">
        <w:t xml:space="preserve"> potential RRM enhancement is </w:t>
      </w:r>
      <w:r>
        <w:t xml:space="preserve">proposed: </w:t>
      </w:r>
    </w:p>
    <w:p w14:paraId="57B0BFC4" w14:textId="7E6044EE" w:rsidR="00CD24EC" w:rsidRPr="00CD24EC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Study and identify RRM requirements </w:t>
      </w:r>
      <w:r w:rsidR="002220DE" w:rsidRPr="00CD24EC">
        <w:rPr>
          <w:rFonts w:eastAsia="Times New Roman" w:cs="Batang"/>
          <w:sz w:val="20"/>
          <w:szCs w:val="20"/>
          <w:lang w:val="en-GB" w:eastAsia="en-US"/>
        </w:rPr>
        <w:t>impact</w:t>
      </w: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 w:hint="eastAsia"/>
          <w:sz w:val="20"/>
          <w:szCs w:val="20"/>
          <w:lang w:val="en-GB" w:eastAsia="en-US"/>
        </w:rPr>
        <w:t>Idle/inactive mode cell reselection requirements enhancement</w:t>
      </w: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 </w:t>
      </w:r>
    </w:p>
    <w:p w14:paraId="16845995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 w:hint="eastAsia"/>
          <w:sz w:val="20"/>
          <w:szCs w:val="20"/>
          <w:lang w:val="en-GB" w:eastAsia="en-US"/>
        </w:rPr>
        <w:t>Connected mode</w:t>
      </w: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 requirements</w:t>
      </w:r>
    </w:p>
    <w:p w14:paraId="6E6D73FB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 w:hint="eastAsia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 w:hint="eastAsia"/>
          <w:sz w:val="20"/>
          <w:szCs w:val="20"/>
          <w:lang w:val="en-GB" w:eastAsia="en-US"/>
        </w:rPr>
        <w:t xml:space="preserve">Measurement requirements including both L1 and </w:t>
      </w: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SSB based </w:t>
      </w:r>
      <w:r w:rsidRPr="00CD24EC">
        <w:rPr>
          <w:rFonts w:eastAsia="Times New Roman" w:cs="Batang" w:hint="eastAsia"/>
          <w:sz w:val="20"/>
          <w:szCs w:val="20"/>
          <w:lang w:val="en-GB" w:eastAsia="en-US"/>
        </w:rPr>
        <w:t xml:space="preserve">L3 measurement </w:t>
      </w:r>
    </w:p>
    <w:p w14:paraId="4B86BF9C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 w:hint="eastAsia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Default="00CD24EC" w:rsidP="00FD38C5">
      <w:pPr>
        <w:pStyle w:val="0Maintext"/>
        <w:spacing w:after="120" w:afterAutospacing="0" w:line="240" w:lineRule="auto"/>
        <w:ind w:firstLine="0"/>
      </w:pPr>
    </w:p>
    <w:p w14:paraId="0CA8972C" w14:textId="5E1C9326" w:rsidR="00CE32D4" w:rsidRDefault="003E12BC" w:rsidP="005970D4">
      <w:pPr>
        <w:rPr>
          <w:sz w:val="20"/>
          <w:szCs w:val="20"/>
        </w:rPr>
      </w:pPr>
      <w:r>
        <w:rPr>
          <w:sz w:val="20"/>
          <w:szCs w:val="20"/>
        </w:rPr>
        <w:t>[</w:t>
      </w:r>
      <w:r w:rsidR="00580E7D">
        <w:rPr>
          <w:sz w:val="20"/>
          <w:szCs w:val="20"/>
        </w:rPr>
        <w:t>2</w:t>
      </w:r>
      <w:r>
        <w:rPr>
          <w:sz w:val="20"/>
          <w:szCs w:val="20"/>
        </w:rPr>
        <w:t>] captures</w:t>
      </w:r>
      <w:r w:rsidR="00D30AA8">
        <w:rPr>
          <w:sz w:val="20"/>
          <w:szCs w:val="20"/>
        </w:rPr>
        <w:t xml:space="preserve"> the deployment scenario discussion</w:t>
      </w:r>
      <w:r w:rsidR="00992F6C">
        <w:rPr>
          <w:sz w:val="20"/>
          <w:szCs w:val="20"/>
        </w:rPr>
        <w:t xml:space="preserve"> and</w:t>
      </w:r>
      <w:r w:rsidR="00024D24">
        <w:rPr>
          <w:sz w:val="20"/>
          <w:szCs w:val="20"/>
        </w:rPr>
        <w:t xml:space="preserve"> </w:t>
      </w:r>
      <w:r w:rsidR="00D30AA8">
        <w:rPr>
          <w:sz w:val="20"/>
          <w:szCs w:val="20"/>
        </w:rPr>
        <w:t>[</w:t>
      </w:r>
      <w:r w:rsidR="00992F6C">
        <w:rPr>
          <w:sz w:val="20"/>
          <w:szCs w:val="20"/>
        </w:rPr>
        <w:t>3</w:t>
      </w:r>
      <w:r w:rsidR="00D30AA8">
        <w:rPr>
          <w:sz w:val="20"/>
          <w:szCs w:val="20"/>
        </w:rPr>
        <w:t>] captures the</w:t>
      </w:r>
      <w:r>
        <w:rPr>
          <w:sz w:val="20"/>
          <w:szCs w:val="20"/>
        </w:rPr>
        <w:t xml:space="preserve"> </w:t>
      </w:r>
      <w:r w:rsidR="00CE32D4">
        <w:rPr>
          <w:sz w:val="20"/>
          <w:szCs w:val="20"/>
        </w:rPr>
        <w:t xml:space="preserve">RRM related </w:t>
      </w:r>
      <w:r>
        <w:rPr>
          <w:sz w:val="20"/>
          <w:szCs w:val="20"/>
        </w:rPr>
        <w:t>discussion in RAN4 9</w:t>
      </w:r>
      <w:r w:rsidR="00992F6C">
        <w:rPr>
          <w:sz w:val="20"/>
          <w:szCs w:val="20"/>
        </w:rPr>
        <w:t>9</w:t>
      </w:r>
      <w:r w:rsidR="00131EF3">
        <w:rPr>
          <w:sz w:val="20"/>
          <w:szCs w:val="20"/>
        </w:rPr>
        <w:t>-</w:t>
      </w:r>
      <w:r>
        <w:rPr>
          <w:sz w:val="20"/>
          <w:szCs w:val="20"/>
        </w:rPr>
        <w:t>e</w:t>
      </w:r>
      <w:r w:rsidR="002220DE">
        <w:rPr>
          <w:sz w:val="20"/>
          <w:szCs w:val="20"/>
        </w:rPr>
        <w:t>.</w:t>
      </w:r>
      <w:r w:rsidR="00CE32D4">
        <w:rPr>
          <w:sz w:val="20"/>
          <w:szCs w:val="20"/>
        </w:rPr>
        <w:t xml:space="preserve"> </w:t>
      </w:r>
    </w:p>
    <w:p w14:paraId="5579FF64" w14:textId="4163B569" w:rsidR="008D235D" w:rsidRDefault="005970D4" w:rsidP="005970D4">
      <w:pPr>
        <w:rPr>
          <w:sz w:val="20"/>
          <w:szCs w:val="20"/>
        </w:rPr>
      </w:pPr>
      <w:r w:rsidRPr="00A94B23">
        <w:rPr>
          <w:sz w:val="20"/>
          <w:szCs w:val="20"/>
        </w:rPr>
        <w:t>In this paper, we</w:t>
      </w:r>
      <w:r w:rsidR="00BC0F91">
        <w:rPr>
          <w:sz w:val="20"/>
          <w:szCs w:val="20"/>
        </w:rPr>
        <w:t xml:space="preserve"> </w:t>
      </w:r>
      <w:r w:rsidR="009C4200">
        <w:rPr>
          <w:sz w:val="20"/>
          <w:szCs w:val="20"/>
        </w:rPr>
        <w:t>discuss</w:t>
      </w:r>
      <w:r w:rsidR="00BC0F91">
        <w:rPr>
          <w:sz w:val="20"/>
          <w:szCs w:val="20"/>
        </w:rPr>
        <w:t xml:space="preserve"> the</w:t>
      </w:r>
      <w:r w:rsidR="00CE32D4">
        <w:rPr>
          <w:sz w:val="20"/>
          <w:szCs w:val="20"/>
        </w:rPr>
        <w:t xml:space="preserve"> </w:t>
      </w:r>
      <w:r w:rsidR="00B005FA">
        <w:rPr>
          <w:sz w:val="20"/>
          <w:szCs w:val="20"/>
        </w:rPr>
        <w:t xml:space="preserve">measurement </w:t>
      </w:r>
      <w:r w:rsidR="00A81123">
        <w:rPr>
          <w:sz w:val="20"/>
          <w:szCs w:val="20"/>
        </w:rPr>
        <w:t>requirement</w:t>
      </w:r>
      <w:r w:rsidR="00580A91">
        <w:rPr>
          <w:sz w:val="20"/>
          <w:szCs w:val="20"/>
        </w:rPr>
        <w:t xml:space="preserve"> in HST FR2</w:t>
      </w:r>
      <w:r w:rsidR="00A81123">
        <w:rPr>
          <w:sz w:val="20"/>
          <w:szCs w:val="20"/>
        </w:rPr>
        <w:t xml:space="preserve">.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3ED352FA" w14:textId="2E988A50" w:rsidR="00E328B9" w:rsidRDefault="00723068" w:rsidP="002B385C">
      <w:pPr>
        <w:rPr>
          <w:sz w:val="20"/>
          <w:szCs w:val="20"/>
        </w:rPr>
      </w:pPr>
      <w:r>
        <w:rPr>
          <w:sz w:val="20"/>
          <w:szCs w:val="20"/>
        </w:rPr>
        <w:t xml:space="preserve">In [3], discussion on measurements have been captured: </w:t>
      </w:r>
    </w:p>
    <w:p w14:paraId="2CFEF994" w14:textId="4CB9666D" w:rsidR="00723068" w:rsidRDefault="00723068" w:rsidP="002B385C">
      <w:pPr>
        <w:rPr>
          <w:sz w:val="20"/>
          <w:szCs w:val="20"/>
        </w:rPr>
      </w:pPr>
    </w:p>
    <w:p w14:paraId="3EB9E979" w14:textId="77777777" w:rsidR="00723068" w:rsidRPr="00723068" w:rsidRDefault="00723068" w:rsidP="00723068">
      <w:pPr>
        <w:numPr>
          <w:ilvl w:val="0"/>
          <w:numId w:val="21"/>
        </w:numPr>
        <w:rPr>
          <w:sz w:val="20"/>
          <w:szCs w:val="20"/>
        </w:rPr>
      </w:pPr>
      <w:r w:rsidRPr="00723068">
        <w:rPr>
          <w:sz w:val="20"/>
          <w:szCs w:val="20"/>
        </w:rPr>
        <w:t>PSS/SSS detection</w:t>
      </w:r>
    </w:p>
    <w:p w14:paraId="7D3EAF8E" w14:textId="77777777" w:rsidR="00723068" w:rsidRPr="00723068" w:rsidRDefault="00723068" w:rsidP="00723068">
      <w:pPr>
        <w:numPr>
          <w:ilvl w:val="1"/>
          <w:numId w:val="21"/>
        </w:numPr>
        <w:rPr>
          <w:sz w:val="20"/>
          <w:szCs w:val="20"/>
        </w:rPr>
      </w:pPr>
      <w:r w:rsidRPr="00723068">
        <w:rPr>
          <w:sz w:val="20"/>
          <w:szCs w:val="20"/>
          <w:lang w:val="en-GB"/>
        </w:rPr>
        <w:t>FFS whether reusing the Rel-16 FR1 HST scaling factor M2 for FR2 HST is acceptable.</w:t>
      </w:r>
    </w:p>
    <w:p w14:paraId="68E1CA4D" w14:textId="77777777" w:rsidR="00723068" w:rsidRPr="00723068" w:rsidRDefault="00723068" w:rsidP="00723068">
      <w:pPr>
        <w:numPr>
          <w:ilvl w:val="1"/>
          <w:numId w:val="21"/>
        </w:numPr>
        <w:rPr>
          <w:sz w:val="20"/>
          <w:szCs w:val="20"/>
        </w:rPr>
      </w:pPr>
      <w:r w:rsidRPr="00723068">
        <w:rPr>
          <w:sz w:val="20"/>
          <w:szCs w:val="20"/>
        </w:rPr>
        <w:t xml:space="preserve">FFS </w:t>
      </w:r>
      <w:r w:rsidRPr="00723068">
        <w:rPr>
          <w:sz w:val="20"/>
          <w:szCs w:val="20"/>
          <w:lang w:val="en-GB"/>
        </w:rPr>
        <w:t xml:space="preserve">reduction of </w:t>
      </w:r>
      <w:proofErr w:type="spellStart"/>
      <w:r w:rsidRPr="00723068">
        <w:rPr>
          <w:sz w:val="20"/>
          <w:szCs w:val="20"/>
          <w:lang w:val="en-GB"/>
        </w:rPr>
        <w:t>M</w:t>
      </w:r>
      <w:r w:rsidRPr="00723068">
        <w:rPr>
          <w:sz w:val="20"/>
          <w:szCs w:val="20"/>
          <w:vertAlign w:val="subscript"/>
          <w:lang w:val="en-GB"/>
        </w:rPr>
        <w:t>pss</w:t>
      </w:r>
      <w:proofErr w:type="spellEnd"/>
      <w:r w:rsidRPr="00723068">
        <w:rPr>
          <w:sz w:val="20"/>
          <w:szCs w:val="20"/>
          <w:vertAlign w:val="subscript"/>
          <w:lang w:val="en-GB"/>
        </w:rPr>
        <w:t>/</w:t>
      </w:r>
      <w:proofErr w:type="spellStart"/>
      <w:r w:rsidRPr="00723068">
        <w:rPr>
          <w:sz w:val="20"/>
          <w:szCs w:val="20"/>
          <w:vertAlign w:val="subscript"/>
          <w:lang w:val="en-GB"/>
        </w:rPr>
        <w:t>sss_sync_w</w:t>
      </w:r>
      <w:proofErr w:type="spellEnd"/>
      <w:r w:rsidRPr="00723068">
        <w:rPr>
          <w:sz w:val="20"/>
          <w:szCs w:val="20"/>
          <w:vertAlign w:val="subscript"/>
          <w:lang w:val="en-GB"/>
        </w:rPr>
        <w:t>/</w:t>
      </w:r>
      <w:proofErr w:type="spellStart"/>
      <w:r w:rsidRPr="00723068">
        <w:rPr>
          <w:sz w:val="20"/>
          <w:szCs w:val="20"/>
          <w:vertAlign w:val="subscript"/>
          <w:lang w:val="en-GB"/>
        </w:rPr>
        <w:t>o_gaps</w:t>
      </w:r>
      <w:proofErr w:type="spellEnd"/>
      <w:r w:rsidRPr="00723068">
        <w:rPr>
          <w:sz w:val="20"/>
          <w:szCs w:val="20"/>
          <w:lang w:val="en-GB"/>
        </w:rPr>
        <w:t>, which is proportional to the number of samples (S) and of receiver sweeping beams (N)</w:t>
      </w:r>
    </w:p>
    <w:p w14:paraId="391AE595" w14:textId="77777777" w:rsidR="00723068" w:rsidRPr="00723068" w:rsidRDefault="00723068" w:rsidP="00723068">
      <w:pPr>
        <w:numPr>
          <w:ilvl w:val="0"/>
          <w:numId w:val="21"/>
        </w:numPr>
        <w:rPr>
          <w:sz w:val="20"/>
          <w:szCs w:val="20"/>
        </w:rPr>
      </w:pPr>
      <w:r w:rsidRPr="00723068">
        <w:rPr>
          <w:sz w:val="20"/>
          <w:szCs w:val="20"/>
        </w:rPr>
        <w:t>Intra-frequency measurements</w:t>
      </w:r>
    </w:p>
    <w:p w14:paraId="57E65766" w14:textId="77777777" w:rsidR="00723068" w:rsidRPr="00723068" w:rsidRDefault="00723068" w:rsidP="00723068">
      <w:pPr>
        <w:numPr>
          <w:ilvl w:val="1"/>
          <w:numId w:val="21"/>
        </w:numPr>
        <w:rPr>
          <w:sz w:val="20"/>
          <w:szCs w:val="20"/>
        </w:rPr>
      </w:pPr>
      <w:r w:rsidRPr="00723068">
        <w:rPr>
          <w:sz w:val="20"/>
          <w:szCs w:val="20"/>
        </w:rPr>
        <w:t>FFS whether reusing the Rel-16 FR1 HST scaling factor M2 for FR2 HST is acceptable.</w:t>
      </w:r>
    </w:p>
    <w:p w14:paraId="3AB3CED4" w14:textId="77777777" w:rsidR="00723068" w:rsidRPr="00723068" w:rsidRDefault="00723068" w:rsidP="00723068">
      <w:pPr>
        <w:numPr>
          <w:ilvl w:val="1"/>
          <w:numId w:val="21"/>
        </w:numPr>
        <w:rPr>
          <w:sz w:val="20"/>
          <w:szCs w:val="20"/>
        </w:rPr>
      </w:pPr>
      <w:r w:rsidRPr="00723068">
        <w:rPr>
          <w:sz w:val="20"/>
          <w:szCs w:val="20"/>
        </w:rPr>
        <w:t xml:space="preserve">FFS reduction of </w:t>
      </w:r>
      <w:proofErr w:type="spellStart"/>
      <w:r w:rsidRPr="00723068">
        <w:rPr>
          <w:sz w:val="20"/>
          <w:szCs w:val="20"/>
        </w:rPr>
        <w:t>M</w:t>
      </w:r>
      <w:r w:rsidRPr="00723068">
        <w:rPr>
          <w:sz w:val="20"/>
          <w:szCs w:val="20"/>
          <w:vertAlign w:val="subscript"/>
        </w:rPr>
        <w:t>meas_period_w</w:t>
      </w:r>
      <w:proofErr w:type="spellEnd"/>
      <w:r w:rsidRPr="00723068">
        <w:rPr>
          <w:sz w:val="20"/>
          <w:szCs w:val="20"/>
          <w:vertAlign w:val="subscript"/>
        </w:rPr>
        <w:t>/</w:t>
      </w:r>
      <w:proofErr w:type="spellStart"/>
      <w:r w:rsidRPr="00723068">
        <w:rPr>
          <w:sz w:val="20"/>
          <w:szCs w:val="20"/>
          <w:vertAlign w:val="subscript"/>
        </w:rPr>
        <w:t>o_gaps</w:t>
      </w:r>
      <w:proofErr w:type="spellEnd"/>
      <w:r w:rsidRPr="00723068">
        <w:rPr>
          <w:sz w:val="20"/>
          <w:szCs w:val="20"/>
        </w:rPr>
        <w:t>, which is proportional to the number of samples (S) and of receiver sweeping beams (N)</w:t>
      </w:r>
    </w:p>
    <w:p w14:paraId="38F3D796" w14:textId="6EB0FA69" w:rsidR="00723068" w:rsidRPr="00723068" w:rsidRDefault="00723068" w:rsidP="00723068">
      <w:pPr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Restriction on SMTC periodicity in measurement requirements</w:t>
      </w:r>
    </w:p>
    <w:p w14:paraId="3CB4A96F" w14:textId="421EF6EE" w:rsidR="00723068" w:rsidRPr="00723068" w:rsidRDefault="00723068" w:rsidP="00723068">
      <w:pPr>
        <w:numPr>
          <w:ilvl w:val="1"/>
          <w:numId w:val="21"/>
        </w:numPr>
        <w:rPr>
          <w:sz w:val="20"/>
          <w:szCs w:val="20"/>
        </w:rPr>
      </w:pPr>
      <w:r w:rsidRPr="00723068">
        <w:rPr>
          <w:sz w:val="20"/>
          <w:szCs w:val="20"/>
          <w:lang w:val="en-GB"/>
        </w:rPr>
        <w:t xml:space="preserve">FFS: the upper bound of SMTC periodicity, with </w:t>
      </w:r>
      <w:r w:rsidRPr="00723068">
        <w:rPr>
          <w:sz w:val="20"/>
          <w:szCs w:val="20"/>
        </w:rPr>
        <w:t>[</w:t>
      </w:r>
      <w:r w:rsidRPr="00723068">
        <w:rPr>
          <w:sz w:val="20"/>
          <w:szCs w:val="20"/>
          <w:lang w:val="en-GB"/>
        </w:rPr>
        <w:t>40</w:t>
      </w:r>
      <w:r w:rsidRPr="00723068">
        <w:rPr>
          <w:sz w:val="20"/>
          <w:szCs w:val="20"/>
        </w:rPr>
        <w:t>]</w:t>
      </w:r>
      <w:r w:rsidRPr="00723068">
        <w:rPr>
          <w:sz w:val="20"/>
          <w:szCs w:val="20"/>
          <w:lang w:val="en-GB"/>
        </w:rPr>
        <w:t xml:space="preserve"> </w:t>
      </w:r>
      <w:proofErr w:type="spellStart"/>
      <w:r w:rsidRPr="00723068">
        <w:rPr>
          <w:sz w:val="20"/>
          <w:szCs w:val="20"/>
          <w:lang w:val="en-GB"/>
        </w:rPr>
        <w:t>ms</w:t>
      </w:r>
      <w:proofErr w:type="spellEnd"/>
      <w:r w:rsidRPr="00723068">
        <w:rPr>
          <w:sz w:val="20"/>
          <w:szCs w:val="20"/>
          <w:lang w:val="en-GB"/>
        </w:rPr>
        <w:t xml:space="preserve"> as </w:t>
      </w:r>
      <w:r w:rsidRPr="00723068">
        <w:rPr>
          <w:sz w:val="20"/>
          <w:szCs w:val="20"/>
        </w:rPr>
        <w:t xml:space="preserve">a </w:t>
      </w:r>
      <w:r w:rsidRPr="00723068">
        <w:rPr>
          <w:sz w:val="20"/>
          <w:szCs w:val="20"/>
          <w:lang w:val="en-GB"/>
        </w:rPr>
        <w:t>basis</w:t>
      </w:r>
    </w:p>
    <w:p w14:paraId="79D4D2A0" w14:textId="168371A7" w:rsidR="00723068" w:rsidRPr="00723068" w:rsidRDefault="00723068" w:rsidP="00723068">
      <w:pPr>
        <w:numPr>
          <w:ilvl w:val="1"/>
          <w:numId w:val="21"/>
        </w:numPr>
        <w:rPr>
          <w:sz w:val="20"/>
          <w:szCs w:val="20"/>
        </w:rPr>
      </w:pPr>
      <w:r w:rsidRPr="00723068">
        <w:rPr>
          <w:sz w:val="20"/>
          <w:szCs w:val="20"/>
          <w:lang w:val="en-GB"/>
        </w:rPr>
        <w:t>FFS: impact on the specification if upper bound of SMTC periodicity is agreed.</w:t>
      </w:r>
    </w:p>
    <w:p w14:paraId="4BABCF89" w14:textId="3A716FBD" w:rsidR="00723068" w:rsidRPr="00723068" w:rsidRDefault="00723068" w:rsidP="00723068">
      <w:pPr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  <w:lang w:val="en-GB"/>
        </w:rPr>
        <w:t>L1-RSRP measurement enhancement</w:t>
      </w:r>
    </w:p>
    <w:p w14:paraId="2CD87D8D" w14:textId="2E084609" w:rsidR="00723068" w:rsidRPr="00723068" w:rsidRDefault="00723068" w:rsidP="00723068">
      <w:pPr>
        <w:numPr>
          <w:ilvl w:val="1"/>
          <w:numId w:val="21"/>
        </w:numPr>
        <w:rPr>
          <w:sz w:val="20"/>
          <w:szCs w:val="20"/>
        </w:rPr>
      </w:pPr>
      <w:r>
        <w:rPr>
          <w:sz w:val="20"/>
          <w:szCs w:val="20"/>
          <w:lang w:val="en-GB"/>
        </w:rPr>
        <w:t>FFS the values of K and N</w:t>
      </w:r>
    </w:p>
    <w:p w14:paraId="7F9B3E42" w14:textId="77777777" w:rsidR="00723068" w:rsidRDefault="00723068" w:rsidP="002B385C">
      <w:pPr>
        <w:rPr>
          <w:sz w:val="20"/>
          <w:szCs w:val="20"/>
        </w:rPr>
      </w:pPr>
    </w:p>
    <w:p w14:paraId="5838C0E6" w14:textId="2E831692" w:rsidR="00E328B9" w:rsidRPr="00580A91" w:rsidRDefault="00E328B9" w:rsidP="00704388">
      <w:pPr>
        <w:jc w:val="both"/>
        <w:rPr>
          <w:sz w:val="20"/>
          <w:szCs w:val="20"/>
        </w:rPr>
      </w:pPr>
      <w:r w:rsidRPr="00580A91">
        <w:rPr>
          <w:sz w:val="20"/>
          <w:szCs w:val="20"/>
        </w:rPr>
        <w:t xml:space="preserve">Current intra-frequency PSS/SSS detection define </w:t>
      </w:r>
      <w:proofErr w:type="spellStart"/>
      <w:r w:rsidRPr="00580A91">
        <w:rPr>
          <w:sz w:val="20"/>
          <w:szCs w:val="20"/>
        </w:rPr>
        <w:t>M</w:t>
      </w:r>
      <w:r w:rsidRPr="00580A91">
        <w:rPr>
          <w:sz w:val="20"/>
          <w:szCs w:val="20"/>
          <w:vertAlign w:val="subscript"/>
        </w:rPr>
        <w:t>pss</w:t>
      </w:r>
      <w:proofErr w:type="spellEnd"/>
      <w:r w:rsidRPr="00580A91">
        <w:rPr>
          <w:sz w:val="20"/>
          <w:szCs w:val="20"/>
          <w:vertAlign w:val="subscript"/>
        </w:rPr>
        <w:t>/</w:t>
      </w:r>
      <w:proofErr w:type="spellStart"/>
      <w:r w:rsidRPr="00580A91">
        <w:rPr>
          <w:sz w:val="20"/>
          <w:szCs w:val="20"/>
          <w:vertAlign w:val="subscript"/>
        </w:rPr>
        <w:t>sss_sync_w</w:t>
      </w:r>
      <w:proofErr w:type="spellEnd"/>
      <w:r w:rsidRPr="00580A91">
        <w:rPr>
          <w:sz w:val="20"/>
          <w:szCs w:val="20"/>
          <w:vertAlign w:val="subscript"/>
        </w:rPr>
        <w:t>/</w:t>
      </w:r>
      <w:proofErr w:type="spellStart"/>
      <w:r w:rsidRPr="00580A91">
        <w:rPr>
          <w:sz w:val="20"/>
          <w:szCs w:val="20"/>
          <w:vertAlign w:val="subscript"/>
        </w:rPr>
        <w:t>o_gaps</w:t>
      </w:r>
      <w:proofErr w:type="spellEnd"/>
      <w:r w:rsidRPr="00580A91">
        <w:rPr>
          <w:sz w:val="20"/>
          <w:szCs w:val="20"/>
        </w:rPr>
        <w:t xml:space="preserve"> </w:t>
      </w:r>
      <w:proofErr w:type="gramStart"/>
      <w:r w:rsidRPr="00580A91">
        <w:rPr>
          <w:sz w:val="20"/>
          <w:szCs w:val="20"/>
        </w:rPr>
        <w:t>is</w:t>
      </w:r>
      <w:proofErr w:type="gramEnd"/>
      <w:r w:rsidRPr="00580A91">
        <w:rPr>
          <w:sz w:val="20"/>
          <w:szCs w:val="20"/>
        </w:rPr>
        <w:t xml:space="preserve"> 24 in FR2 for UE power class 2,3,4. For measurement period requirement </w:t>
      </w:r>
      <w:proofErr w:type="spellStart"/>
      <w:r w:rsidRPr="00580A91">
        <w:rPr>
          <w:sz w:val="20"/>
          <w:szCs w:val="20"/>
        </w:rPr>
        <w:t>M</w:t>
      </w:r>
      <w:r w:rsidRPr="00580A91">
        <w:rPr>
          <w:sz w:val="20"/>
          <w:szCs w:val="20"/>
          <w:vertAlign w:val="subscript"/>
        </w:rPr>
        <w:t>meas_period_w</w:t>
      </w:r>
      <w:proofErr w:type="spellEnd"/>
      <w:r w:rsidRPr="00580A91">
        <w:rPr>
          <w:sz w:val="20"/>
          <w:szCs w:val="20"/>
          <w:vertAlign w:val="subscript"/>
        </w:rPr>
        <w:t>/</w:t>
      </w:r>
      <w:proofErr w:type="spellStart"/>
      <w:r w:rsidRPr="00580A91">
        <w:rPr>
          <w:sz w:val="20"/>
          <w:szCs w:val="20"/>
          <w:vertAlign w:val="subscript"/>
        </w:rPr>
        <w:t>o_gaps</w:t>
      </w:r>
      <w:proofErr w:type="spellEnd"/>
      <w:r w:rsidRPr="00580A91">
        <w:rPr>
          <w:sz w:val="20"/>
          <w:szCs w:val="20"/>
        </w:rPr>
        <w:t xml:space="preserve"> is also 24 in FR2 for UE power class 2,3,4. Those values are significantly larger than FR1 case due to UE Rx beam sweeping. In current FR2, N=8, and 24 samples can be written as 3xN. Following number of Rx beam discussion, the intra-frequency PSS/SSS detection and measurement period can be enhancement for scenario A and scenario B separately. </w:t>
      </w:r>
    </w:p>
    <w:p w14:paraId="144D2268" w14:textId="77777777" w:rsidR="00E328B9" w:rsidRPr="00580A91" w:rsidRDefault="00E328B9" w:rsidP="00E328B9">
      <w:pPr>
        <w:ind w:left="2160"/>
        <w:jc w:val="both"/>
        <w:rPr>
          <w:rFonts w:cstheme="minorHAnsi"/>
          <w:i/>
          <w:iCs/>
          <w:sz w:val="20"/>
          <w:szCs w:val="20"/>
        </w:rPr>
      </w:pPr>
    </w:p>
    <w:p w14:paraId="6E2DA401" w14:textId="2DE28CB3" w:rsidR="00E328B9" w:rsidRPr="00580A91" w:rsidRDefault="00E328B9" w:rsidP="00E328B9">
      <w:pPr>
        <w:rPr>
          <w:rFonts w:cstheme="minorHAnsi"/>
          <w:b/>
          <w:bCs/>
          <w:sz w:val="20"/>
          <w:szCs w:val="20"/>
        </w:rPr>
      </w:pPr>
      <w:r w:rsidRPr="00580A91">
        <w:rPr>
          <w:rFonts w:cstheme="minorHAnsi"/>
          <w:b/>
          <w:bCs/>
          <w:sz w:val="20"/>
          <w:szCs w:val="20"/>
        </w:rPr>
        <w:t xml:space="preserve">Proposal </w:t>
      </w:r>
      <w:r w:rsidR="00704388" w:rsidRPr="00580A91">
        <w:rPr>
          <w:rFonts w:cstheme="minorHAnsi"/>
          <w:b/>
          <w:bCs/>
          <w:sz w:val="20"/>
          <w:szCs w:val="20"/>
        </w:rPr>
        <w:t>1</w:t>
      </w:r>
      <w:r w:rsidRPr="00580A91">
        <w:rPr>
          <w:rFonts w:cstheme="minorHAnsi"/>
          <w:b/>
          <w:bCs/>
          <w:sz w:val="20"/>
          <w:szCs w:val="20"/>
        </w:rPr>
        <w:t xml:space="preserve">: </w:t>
      </w:r>
    </w:p>
    <w:p w14:paraId="18026255" w14:textId="3CA19785" w:rsidR="00704388" w:rsidRPr="00580A91" w:rsidRDefault="00704388" w:rsidP="00704388">
      <w:pPr>
        <w:rPr>
          <w:rFonts w:cstheme="minorHAnsi"/>
          <w:b/>
          <w:bCs/>
          <w:sz w:val="20"/>
          <w:szCs w:val="20"/>
        </w:rPr>
      </w:pPr>
      <w:proofErr w:type="spellStart"/>
      <w:r w:rsidRPr="00580A91">
        <w:rPr>
          <w:rFonts w:cstheme="minorHAnsi"/>
          <w:b/>
          <w:bCs/>
          <w:sz w:val="20"/>
          <w:szCs w:val="20"/>
        </w:rPr>
        <w:t>M</w:t>
      </w:r>
      <w:r w:rsidRPr="00580A91">
        <w:rPr>
          <w:rFonts w:cstheme="minorHAnsi"/>
          <w:b/>
          <w:bCs/>
          <w:sz w:val="20"/>
          <w:szCs w:val="20"/>
          <w:vertAlign w:val="subscript"/>
        </w:rPr>
        <w:t>pss</w:t>
      </w:r>
      <w:proofErr w:type="spellEnd"/>
      <w:r w:rsidRPr="00580A91">
        <w:rPr>
          <w:rFonts w:cstheme="minorHAnsi"/>
          <w:b/>
          <w:bCs/>
          <w:sz w:val="20"/>
          <w:szCs w:val="20"/>
          <w:vertAlign w:val="subscript"/>
        </w:rPr>
        <w:t>/</w:t>
      </w:r>
      <w:proofErr w:type="spellStart"/>
      <w:r w:rsidRPr="00580A91">
        <w:rPr>
          <w:rFonts w:cstheme="minorHAnsi"/>
          <w:b/>
          <w:bCs/>
          <w:sz w:val="20"/>
          <w:szCs w:val="20"/>
          <w:vertAlign w:val="subscript"/>
        </w:rPr>
        <w:t>sss_sync_w</w:t>
      </w:r>
      <w:proofErr w:type="spellEnd"/>
      <w:r w:rsidRPr="00580A91">
        <w:rPr>
          <w:rFonts w:cstheme="minorHAnsi"/>
          <w:b/>
          <w:bCs/>
          <w:sz w:val="20"/>
          <w:szCs w:val="20"/>
          <w:vertAlign w:val="subscript"/>
        </w:rPr>
        <w:t>/</w:t>
      </w:r>
      <w:proofErr w:type="spellStart"/>
      <w:r w:rsidRPr="00580A91">
        <w:rPr>
          <w:rFonts w:cstheme="minorHAnsi"/>
          <w:b/>
          <w:bCs/>
          <w:sz w:val="20"/>
          <w:szCs w:val="20"/>
          <w:vertAlign w:val="subscript"/>
        </w:rPr>
        <w:t>o_gaps</w:t>
      </w:r>
      <w:proofErr w:type="spellEnd"/>
      <w:r w:rsidRPr="00580A91">
        <w:rPr>
          <w:rFonts w:cstheme="minorHAnsi"/>
          <w:b/>
          <w:bCs/>
          <w:sz w:val="20"/>
          <w:szCs w:val="20"/>
          <w:vertAlign w:val="subscript"/>
        </w:rPr>
        <w:t xml:space="preserve"> </w:t>
      </w:r>
      <w:r w:rsidRPr="00580A91">
        <w:rPr>
          <w:rFonts w:cstheme="minorHAnsi"/>
          <w:b/>
          <w:bCs/>
          <w:sz w:val="20"/>
          <w:szCs w:val="20"/>
        </w:rPr>
        <w:t xml:space="preserve">= 3N, where N is the number of Rx beam </w:t>
      </w:r>
      <w:r w:rsidR="00F55638" w:rsidRPr="00580A91">
        <w:rPr>
          <w:rFonts w:cstheme="minorHAnsi"/>
          <w:b/>
          <w:bCs/>
          <w:sz w:val="20"/>
          <w:szCs w:val="20"/>
        </w:rPr>
        <w:t xml:space="preserve">follows the general RRM requirement discussion. </w:t>
      </w:r>
    </w:p>
    <w:p w14:paraId="673C868B" w14:textId="77777777" w:rsidR="00704388" w:rsidRPr="00580A91" w:rsidRDefault="00704388" w:rsidP="00E328B9">
      <w:pPr>
        <w:rPr>
          <w:rFonts w:cstheme="minorHAnsi"/>
          <w:b/>
          <w:bCs/>
          <w:sz w:val="20"/>
          <w:szCs w:val="20"/>
        </w:rPr>
      </w:pPr>
    </w:p>
    <w:p w14:paraId="67F9AB5A" w14:textId="057267EA" w:rsidR="00E328B9" w:rsidRPr="00580A91" w:rsidRDefault="00E328B9" w:rsidP="00E328B9">
      <w:pPr>
        <w:rPr>
          <w:rFonts w:cstheme="minorHAnsi"/>
          <w:b/>
          <w:bCs/>
          <w:sz w:val="20"/>
          <w:szCs w:val="20"/>
        </w:rPr>
      </w:pPr>
      <w:proofErr w:type="spellStart"/>
      <w:r w:rsidRPr="00580A91">
        <w:rPr>
          <w:rFonts w:cstheme="minorHAnsi"/>
          <w:b/>
          <w:bCs/>
          <w:sz w:val="20"/>
          <w:szCs w:val="20"/>
        </w:rPr>
        <w:t>M</w:t>
      </w:r>
      <w:r w:rsidRPr="00580A91">
        <w:rPr>
          <w:rFonts w:cstheme="minorHAnsi"/>
          <w:b/>
          <w:bCs/>
          <w:sz w:val="20"/>
          <w:szCs w:val="20"/>
          <w:vertAlign w:val="subscript"/>
        </w:rPr>
        <w:t>meas_preriod_w</w:t>
      </w:r>
      <w:proofErr w:type="spellEnd"/>
      <w:r w:rsidRPr="00580A91">
        <w:rPr>
          <w:rFonts w:cstheme="minorHAnsi"/>
          <w:b/>
          <w:bCs/>
          <w:sz w:val="20"/>
          <w:szCs w:val="20"/>
          <w:vertAlign w:val="subscript"/>
        </w:rPr>
        <w:t>/</w:t>
      </w:r>
      <w:proofErr w:type="spellStart"/>
      <w:r w:rsidRPr="00580A91">
        <w:rPr>
          <w:rFonts w:cstheme="minorHAnsi"/>
          <w:b/>
          <w:bCs/>
          <w:sz w:val="20"/>
          <w:szCs w:val="20"/>
          <w:vertAlign w:val="subscript"/>
        </w:rPr>
        <w:t>o_gaps</w:t>
      </w:r>
      <w:proofErr w:type="spellEnd"/>
      <w:r w:rsidRPr="00580A91">
        <w:rPr>
          <w:rFonts w:cstheme="minorHAnsi"/>
          <w:b/>
          <w:bCs/>
          <w:sz w:val="20"/>
          <w:szCs w:val="20"/>
          <w:vertAlign w:val="subscript"/>
        </w:rPr>
        <w:t xml:space="preserve"> </w:t>
      </w:r>
      <w:r w:rsidRPr="00580A91">
        <w:rPr>
          <w:rFonts w:cstheme="minorHAnsi"/>
          <w:b/>
          <w:bCs/>
          <w:sz w:val="20"/>
          <w:szCs w:val="20"/>
        </w:rPr>
        <w:t xml:space="preserve">= 3N, where N is number of Rx beam </w:t>
      </w:r>
      <w:r w:rsidR="00F55638" w:rsidRPr="00580A91">
        <w:rPr>
          <w:rFonts w:cstheme="minorHAnsi"/>
          <w:b/>
          <w:bCs/>
          <w:sz w:val="20"/>
          <w:szCs w:val="20"/>
        </w:rPr>
        <w:t xml:space="preserve">follows the general RRM requirement discussion. </w:t>
      </w:r>
    </w:p>
    <w:p w14:paraId="2D2F46AE" w14:textId="6E60EDFC" w:rsidR="00E328B9" w:rsidRDefault="00E328B9" w:rsidP="002B385C">
      <w:pPr>
        <w:rPr>
          <w:sz w:val="20"/>
          <w:szCs w:val="20"/>
        </w:rPr>
      </w:pPr>
    </w:p>
    <w:p w14:paraId="007F9A12" w14:textId="33A23BF1" w:rsidR="00F33A84" w:rsidRDefault="00704388" w:rsidP="00617A1B">
      <w:pPr>
        <w:rPr>
          <w:sz w:val="20"/>
          <w:szCs w:val="20"/>
        </w:rPr>
      </w:pPr>
      <w:r w:rsidRPr="00580A91">
        <w:rPr>
          <w:sz w:val="20"/>
          <w:szCs w:val="20"/>
        </w:rPr>
        <w:t xml:space="preserve">In current FR1 HST enhancement, M2 value is introduced for DRX cycle &lt;= 160ms and 160ms &lt; DRX cycle &lt;= 320ms, where M2 = 1.5 if SMTC periodicity &gt; 40ms, otherwise M2=1. Similar enhancement can be reused for FR2 HST to handle the </w:t>
      </w:r>
      <w:r w:rsidR="00580A91" w:rsidRPr="00580A91">
        <w:rPr>
          <w:sz w:val="20"/>
          <w:szCs w:val="20"/>
        </w:rPr>
        <w:t>high-speed</w:t>
      </w:r>
      <w:r w:rsidRPr="00580A91">
        <w:rPr>
          <w:sz w:val="20"/>
          <w:szCs w:val="20"/>
        </w:rPr>
        <w:t xml:space="preserve"> train scenario.  </w:t>
      </w:r>
    </w:p>
    <w:p w14:paraId="36036634" w14:textId="3B74A4A5" w:rsidR="00F33A84" w:rsidRDefault="00F33A84" w:rsidP="00617A1B">
      <w:pPr>
        <w:rPr>
          <w:sz w:val="20"/>
          <w:szCs w:val="20"/>
        </w:rPr>
      </w:pPr>
    </w:p>
    <w:p w14:paraId="4375C930" w14:textId="0C6B3316" w:rsidR="00704388" w:rsidRPr="00580A91" w:rsidRDefault="00704388" w:rsidP="00704388">
      <w:pPr>
        <w:rPr>
          <w:rFonts w:cstheme="minorHAnsi"/>
          <w:b/>
          <w:bCs/>
          <w:sz w:val="20"/>
          <w:szCs w:val="20"/>
        </w:rPr>
      </w:pPr>
      <w:r w:rsidRPr="00580A91">
        <w:rPr>
          <w:rFonts w:cstheme="minorHAnsi"/>
          <w:b/>
          <w:bCs/>
          <w:sz w:val="20"/>
          <w:szCs w:val="20"/>
        </w:rPr>
        <w:t>Proposal 2: R</w:t>
      </w:r>
      <w:r w:rsidR="00723068" w:rsidRPr="00580A91">
        <w:rPr>
          <w:rFonts w:cstheme="minorHAnsi"/>
          <w:b/>
          <w:bCs/>
          <w:sz w:val="20"/>
          <w:szCs w:val="20"/>
        </w:rPr>
        <w:t>eus</w:t>
      </w:r>
      <w:r w:rsidRPr="00580A91">
        <w:rPr>
          <w:rFonts w:cstheme="minorHAnsi"/>
          <w:b/>
          <w:bCs/>
          <w:sz w:val="20"/>
          <w:szCs w:val="20"/>
        </w:rPr>
        <w:t>e</w:t>
      </w:r>
      <w:r w:rsidR="00723068" w:rsidRPr="00580A91">
        <w:rPr>
          <w:rFonts w:cstheme="minorHAnsi"/>
          <w:b/>
          <w:bCs/>
          <w:sz w:val="20"/>
          <w:szCs w:val="20"/>
        </w:rPr>
        <w:t xml:space="preserve"> the Rel-16 FR1 HST scaling factor M2 for FR2 HST</w:t>
      </w:r>
      <w:r w:rsidR="00EA1C90">
        <w:rPr>
          <w:rFonts w:cstheme="minorHAnsi"/>
          <w:b/>
          <w:bCs/>
          <w:sz w:val="20"/>
          <w:szCs w:val="20"/>
        </w:rPr>
        <w:t xml:space="preserve"> intra-</w:t>
      </w:r>
      <w:proofErr w:type="spellStart"/>
      <w:r w:rsidR="00EA1C90">
        <w:rPr>
          <w:rFonts w:cstheme="minorHAnsi"/>
          <w:b/>
          <w:bCs/>
          <w:sz w:val="20"/>
          <w:szCs w:val="20"/>
        </w:rPr>
        <w:t>freq</w:t>
      </w:r>
      <w:proofErr w:type="spellEnd"/>
      <w:r w:rsidR="00EA1C90">
        <w:rPr>
          <w:rFonts w:cstheme="minorHAnsi"/>
          <w:b/>
          <w:bCs/>
          <w:sz w:val="20"/>
          <w:szCs w:val="20"/>
        </w:rPr>
        <w:t xml:space="preserve"> measurement requirement</w:t>
      </w:r>
      <w:r w:rsidRPr="00580A91">
        <w:rPr>
          <w:rFonts w:cstheme="minorHAnsi"/>
          <w:b/>
          <w:bCs/>
          <w:sz w:val="20"/>
          <w:szCs w:val="20"/>
        </w:rPr>
        <w:t>. Same SMTC periodicity bound</w:t>
      </w:r>
      <w:r w:rsidR="00580A91" w:rsidRPr="00580A91">
        <w:rPr>
          <w:rFonts w:cstheme="minorHAnsi"/>
          <w:b/>
          <w:bCs/>
          <w:sz w:val="20"/>
          <w:szCs w:val="20"/>
        </w:rPr>
        <w:t xml:space="preserve"> (</w:t>
      </w:r>
      <w:r w:rsidRPr="00580A91">
        <w:rPr>
          <w:rFonts w:cstheme="minorHAnsi"/>
          <w:b/>
          <w:bCs/>
          <w:sz w:val="20"/>
          <w:szCs w:val="20"/>
        </w:rPr>
        <w:t>i.e., 40ms</w:t>
      </w:r>
      <w:r w:rsidR="00580A91" w:rsidRPr="00580A91">
        <w:rPr>
          <w:rFonts w:cstheme="minorHAnsi"/>
          <w:b/>
          <w:bCs/>
          <w:sz w:val="20"/>
          <w:szCs w:val="20"/>
        </w:rPr>
        <w:t>)</w:t>
      </w:r>
      <w:r w:rsidRPr="00580A91">
        <w:rPr>
          <w:rFonts w:cstheme="minorHAnsi"/>
          <w:b/>
          <w:bCs/>
          <w:sz w:val="20"/>
          <w:szCs w:val="20"/>
        </w:rPr>
        <w:t xml:space="preserve"> can be reused. </w:t>
      </w:r>
    </w:p>
    <w:p w14:paraId="532CEB22" w14:textId="7D454CFE" w:rsidR="00F33A84" w:rsidRDefault="00F33A84" w:rsidP="00617A1B">
      <w:pPr>
        <w:rPr>
          <w:sz w:val="20"/>
          <w:szCs w:val="20"/>
        </w:rPr>
      </w:pPr>
    </w:p>
    <w:p w14:paraId="62B35DF1" w14:textId="55B9C6FC" w:rsidR="00984C5F" w:rsidRDefault="00984C5F" w:rsidP="00EE616A">
      <w:pPr>
        <w:rPr>
          <w:sz w:val="20"/>
          <w:szCs w:val="20"/>
        </w:rPr>
      </w:pPr>
      <w:r>
        <w:rPr>
          <w:sz w:val="20"/>
          <w:szCs w:val="20"/>
        </w:rPr>
        <w:t>For L1-RSRP measurement,</w:t>
      </w:r>
      <w:r w:rsidR="00EE616A">
        <w:rPr>
          <w:sz w:val="20"/>
          <w:szCs w:val="20"/>
        </w:rPr>
        <w:t xml:space="preserve"> </w:t>
      </w:r>
      <w:proofErr w:type="gramStart"/>
      <w:r w:rsidR="00EE616A">
        <w:rPr>
          <w:sz w:val="20"/>
          <w:szCs w:val="20"/>
        </w:rPr>
        <w:t>similar to</w:t>
      </w:r>
      <w:proofErr w:type="gramEnd"/>
      <w:r w:rsidR="00EE616A">
        <w:rPr>
          <w:sz w:val="20"/>
          <w:szCs w:val="20"/>
        </w:rPr>
        <w:t xml:space="preserve"> FR1</w:t>
      </w:r>
      <w:r w:rsidR="00EE616A" w:rsidRPr="00EE616A">
        <w:rPr>
          <w:sz w:val="20"/>
          <w:szCs w:val="20"/>
        </w:rPr>
        <w:t xml:space="preserve"> HST, </w:t>
      </w:r>
      <w:r w:rsidR="00EE616A">
        <w:rPr>
          <w:sz w:val="20"/>
          <w:szCs w:val="20"/>
        </w:rPr>
        <w:t>w</w:t>
      </w:r>
      <w:r w:rsidR="00EE616A" w:rsidRPr="00EE616A">
        <w:rPr>
          <w:sz w:val="20"/>
          <w:szCs w:val="20"/>
        </w:rPr>
        <w:t xml:space="preserve">hen RRM enhancement for high speed is configured, 1.5x is allowed if SMTC periodicity &gt; 40 </w:t>
      </w:r>
      <w:proofErr w:type="spellStart"/>
      <w:r w:rsidR="00EE616A" w:rsidRPr="00EE616A">
        <w:rPr>
          <w:sz w:val="20"/>
          <w:szCs w:val="20"/>
        </w:rPr>
        <w:t>ms</w:t>
      </w:r>
      <w:proofErr w:type="spellEnd"/>
      <w:r w:rsidR="00EE616A" w:rsidRPr="00EE616A">
        <w:rPr>
          <w:sz w:val="20"/>
          <w:szCs w:val="20"/>
        </w:rPr>
        <w:t>,</w:t>
      </w:r>
      <w:r w:rsidR="00580A91">
        <w:rPr>
          <w:sz w:val="20"/>
          <w:szCs w:val="20"/>
        </w:rPr>
        <w:t xml:space="preserve"> </w:t>
      </w:r>
      <w:r w:rsidR="00EE616A" w:rsidRPr="00EE616A">
        <w:rPr>
          <w:sz w:val="20"/>
          <w:szCs w:val="20"/>
        </w:rPr>
        <w:t xml:space="preserve">otherwise 1.5x is removed. </w:t>
      </w:r>
      <w:r w:rsidR="00EE616A">
        <w:rPr>
          <w:sz w:val="20"/>
          <w:szCs w:val="20"/>
        </w:rPr>
        <w:t xml:space="preserve">The number of Rx beam can be reduced following the general Rx beam discussion.  </w:t>
      </w:r>
    </w:p>
    <w:p w14:paraId="1560C8EA" w14:textId="77777777" w:rsidR="00EE616A" w:rsidRDefault="00EE616A" w:rsidP="00EE616A">
      <w:pPr>
        <w:rPr>
          <w:sz w:val="20"/>
          <w:szCs w:val="20"/>
        </w:rPr>
      </w:pPr>
    </w:p>
    <w:p w14:paraId="114868C2" w14:textId="10DF21B8" w:rsidR="00984C5F" w:rsidRPr="00580A91" w:rsidRDefault="00984C5F" w:rsidP="00617A1B">
      <w:pPr>
        <w:rPr>
          <w:rFonts w:cstheme="minorHAnsi"/>
          <w:b/>
          <w:bCs/>
          <w:sz w:val="20"/>
          <w:szCs w:val="20"/>
        </w:rPr>
      </w:pPr>
      <w:r w:rsidRPr="00580A91">
        <w:rPr>
          <w:rFonts w:cstheme="minorHAnsi"/>
          <w:b/>
          <w:bCs/>
          <w:sz w:val="20"/>
          <w:szCs w:val="20"/>
        </w:rPr>
        <w:t xml:space="preserve">Proposal 3: </w:t>
      </w:r>
      <w:r w:rsidR="00EE616A" w:rsidRPr="00580A91">
        <w:rPr>
          <w:rFonts w:cstheme="minorHAnsi"/>
          <w:b/>
          <w:bCs/>
          <w:sz w:val="20"/>
          <w:szCs w:val="20"/>
        </w:rPr>
        <w:t xml:space="preserve">Reuse the Rel-16 FR1 HST </w:t>
      </w:r>
      <w:r w:rsidR="00580A91" w:rsidRPr="00580A91">
        <w:rPr>
          <w:rFonts w:cstheme="minorHAnsi"/>
          <w:b/>
          <w:bCs/>
          <w:sz w:val="20"/>
          <w:szCs w:val="20"/>
        </w:rPr>
        <w:t>scaling</w:t>
      </w:r>
      <w:r w:rsidR="00EE616A" w:rsidRPr="00580A91">
        <w:rPr>
          <w:rFonts w:cstheme="minorHAnsi"/>
          <w:b/>
          <w:bCs/>
          <w:sz w:val="20"/>
          <w:szCs w:val="20"/>
        </w:rPr>
        <w:t xml:space="preserve"> factor K for FR2 HST</w:t>
      </w:r>
      <w:r w:rsidR="00EA1C90">
        <w:rPr>
          <w:rFonts w:cstheme="minorHAnsi"/>
          <w:b/>
          <w:bCs/>
          <w:sz w:val="20"/>
          <w:szCs w:val="20"/>
        </w:rPr>
        <w:t xml:space="preserve"> L1-RSRP measurement requirement</w:t>
      </w:r>
      <w:r w:rsidR="00EE616A" w:rsidRPr="00580A91">
        <w:rPr>
          <w:rFonts w:cstheme="minorHAnsi"/>
          <w:b/>
          <w:bCs/>
          <w:sz w:val="20"/>
          <w:szCs w:val="20"/>
        </w:rPr>
        <w:t xml:space="preserve">, with the same SMTC periodicity bound of 40ms. The number of </w:t>
      </w:r>
      <w:r w:rsidR="00580A91">
        <w:rPr>
          <w:rFonts w:cstheme="minorHAnsi"/>
          <w:b/>
          <w:bCs/>
          <w:sz w:val="20"/>
          <w:szCs w:val="20"/>
        </w:rPr>
        <w:t>R</w:t>
      </w:r>
      <w:r w:rsidR="00EE616A" w:rsidRPr="00580A91">
        <w:rPr>
          <w:rFonts w:cstheme="minorHAnsi"/>
          <w:b/>
          <w:bCs/>
          <w:sz w:val="20"/>
          <w:szCs w:val="20"/>
        </w:rPr>
        <w:t>x beams can be reduced</w:t>
      </w:r>
      <w:r w:rsidR="00580A91">
        <w:rPr>
          <w:rFonts w:cstheme="minorHAnsi"/>
          <w:b/>
          <w:bCs/>
          <w:sz w:val="20"/>
          <w:szCs w:val="20"/>
        </w:rPr>
        <w:t xml:space="preserve"> follows the general RRM requirement discussion</w:t>
      </w:r>
      <w:r w:rsidR="00EE616A" w:rsidRPr="00580A91">
        <w:rPr>
          <w:rFonts w:cstheme="minorHAnsi"/>
          <w:b/>
          <w:bCs/>
          <w:sz w:val="20"/>
          <w:szCs w:val="20"/>
        </w:rPr>
        <w:t xml:space="preserve">.  </w:t>
      </w:r>
    </w:p>
    <w:p w14:paraId="6EAD4DF1" w14:textId="099405D3" w:rsidR="00F33A84" w:rsidRDefault="00F33A84" w:rsidP="00617A1B">
      <w:pPr>
        <w:rPr>
          <w:sz w:val="20"/>
          <w:szCs w:val="20"/>
        </w:rPr>
      </w:pPr>
    </w:p>
    <w:p w14:paraId="09D31170" w14:textId="77777777" w:rsidR="00F33A84" w:rsidRDefault="00F33A84" w:rsidP="00617A1B">
      <w:pPr>
        <w:rPr>
          <w:sz w:val="20"/>
          <w:szCs w:val="20"/>
        </w:rPr>
      </w:pP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31E1B1E6" w:rsidR="00FC5837" w:rsidRDefault="00745F54" w:rsidP="00FC5837">
      <w:pPr>
        <w:rPr>
          <w:sz w:val="20"/>
          <w:szCs w:val="20"/>
        </w:rPr>
      </w:pPr>
      <w:r>
        <w:rPr>
          <w:sz w:val="20"/>
          <w:szCs w:val="20"/>
        </w:rPr>
        <w:t xml:space="preserve">In this paper, we provide our view on </w:t>
      </w:r>
      <w:r w:rsidR="009D3E77">
        <w:rPr>
          <w:sz w:val="20"/>
          <w:szCs w:val="20"/>
        </w:rPr>
        <w:t xml:space="preserve">mobility </w:t>
      </w:r>
      <w:r>
        <w:rPr>
          <w:sz w:val="20"/>
          <w:szCs w:val="20"/>
        </w:rPr>
        <w:t xml:space="preserve">aspect of RRM enhancement for HST FR2. </w:t>
      </w:r>
      <w:r w:rsidR="00FC5837">
        <w:rPr>
          <w:sz w:val="20"/>
          <w:szCs w:val="20"/>
        </w:rPr>
        <w:t xml:space="preserve">  </w:t>
      </w:r>
    </w:p>
    <w:p w14:paraId="48CDEB59" w14:textId="73041D30" w:rsidR="0011660C" w:rsidRDefault="0011660C" w:rsidP="0011660C">
      <w:pPr>
        <w:rPr>
          <w:sz w:val="20"/>
          <w:szCs w:val="20"/>
        </w:rPr>
      </w:pPr>
    </w:p>
    <w:p w14:paraId="670C894C" w14:textId="77777777" w:rsidR="00580A91" w:rsidRPr="00580A91" w:rsidRDefault="00580A91" w:rsidP="00580A91">
      <w:pPr>
        <w:rPr>
          <w:rFonts w:cstheme="minorHAnsi"/>
          <w:b/>
          <w:bCs/>
          <w:sz w:val="20"/>
          <w:szCs w:val="20"/>
        </w:rPr>
      </w:pPr>
      <w:r w:rsidRPr="00580A91">
        <w:rPr>
          <w:rFonts w:cstheme="minorHAnsi"/>
          <w:b/>
          <w:bCs/>
          <w:sz w:val="20"/>
          <w:szCs w:val="20"/>
        </w:rPr>
        <w:t xml:space="preserve">Proposal 1: </w:t>
      </w:r>
    </w:p>
    <w:p w14:paraId="66FC1807" w14:textId="77777777" w:rsidR="00580A91" w:rsidRPr="00580A91" w:rsidRDefault="00580A91" w:rsidP="00580A91">
      <w:pPr>
        <w:rPr>
          <w:rFonts w:cstheme="minorHAnsi"/>
          <w:b/>
          <w:bCs/>
          <w:sz w:val="20"/>
          <w:szCs w:val="20"/>
        </w:rPr>
      </w:pPr>
      <w:proofErr w:type="spellStart"/>
      <w:r w:rsidRPr="00580A91">
        <w:rPr>
          <w:rFonts w:cstheme="minorHAnsi"/>
          <w:b/>
          <w:bCs/>
          <w:sz w:val="20"/>
          <w:szCs w:val="20"/>
        </w:rPr>
        <w:t>M</w:t>
      </w:r>
      <w:r w:rsidRPr="00580A91">
        <w:rPr>
          <w:rFonts w:cstheme="minorHAnsi"/>
          <w:b/>
          <w:bCs/>
          <w:sz w:val="20"/>
          <w:szCs w:val="20"/>
          <w:vertAlign w:val="subscript"/>
        </w:rPr>
        <w:t>pss</w:t>
      </w:r>
      <w:proofErr w:type="spellEnd"/>
      <w:r w:rsidRPr="00580A91">
        <w:rPr>
          <w:rFonts w:cstheme="minorHAnsi"/>
          <w:b/>
          <w:bCs/>
          <w:sz w:val="20"/>
          <w:szCs w:val="20"/>
          <w:vertAlign w:val="subscript"/>
        </w:rPr>
        <w:t>/</w:t>
      </w:r>
      <w:proofErr w:type="spellStart"/>
      <w:r w:rsidRPr="00580A91">
        <w:rPr>
          <w:rFonts w:cstheme="minorHAnsi"/>
          <w:b/>
          <w:bCs/>
          <w:sz w:val="20"/>
          <w:szCs w:val="20"/>
          <w:vertAlign w:val="subscript"/>
        </w:rPr>
        <w:t>sss_sync_w</w:t>
      </w:r>
      <w:proofErr w:type="spellEnd"/>
      <w:r w:rsidRPr="00580A91">
        <w:rPr>
          <w:rFonts w:cstheme="minorHAnsi"/>
          <w:b/>
          <w:bCs/>
          <w:sz w:val="20"/>
          <w:szCs w:val="20"/>
          <w:vertAlign w:val="subscript"/>
        </w:rPr>
        <w:t>/</w:t>
      </w:r>
      <w:proofErr w:type="spellStart"/>
      <w:r w:rsidRPr="00580A91">
        <w:rPr>
          <w:rFonts w:cstheme="minorHAnsi"/>
          <w:b/>
          <w:bCs/>
          <w:sz w:val="20"/>
          <w:szCs w:val="20"/>
          <w:vertAlign w:val="subscript"/>
        </w:rPr>
        <w:t>o_gaps</w:t>
      </w:r>
      <w:proofErr w:type="spellEnd"/>
      <w:r w:rsidRPr="00580A91">
        <w:rPr>
          <w:rFonts w:cstheme="minorHAnsi"/>
          <w:b/>
          <w:bCs/>
          <w:sz w:val="20"/>
          <w:szCs w:val="20"/>
          <w:vertAlign w:val="subscript"/>
        </w:rPr>
        <w:t xml:space="preserve"> </w:t>
      </w:r>
      <w:r w:rsidRPr="00580A91">
        <w:rPr>
          <w:rFonts w:cstheme="minorHAnsi"/>
          <w:b/>
          <w:bCs/>
          <w:sz w:val="20"/>
          <w:szCs w:val="20"/>
        </w:rPr>
        <w:t xml:space="preserve">= 3N, where N is the number of Rx beam follows the general RRM requirement discussion. </w:t>
      </w:r>
    </w:p>
    <w:p w14:paraId="618580AD" w14:textId="77777777" w:rsidR="00580A91" w:rsidRPr="00580A91" w:rsidRDefault="00580A91" w:rsidP="00580A91">
      <w:pPr>
        <w:rPr>
          <w:rFonts w:cstheme="minorHAnsi"/>
          <w:b/>
          <w:bCs/>
          <w:sz w:val="20"/>
          <w:szCs w:val="20"/>
        </w:rPr>
      </w:pPr>
      <w:proofErr w:type="spellStart"/>
      <w:r w:rsidRPr="00580A91">
        <w:rPr>
          <w:rFonts w:cstheme="minorHAnsi"/>
          <w:b/>
          <w:bCs/>
          <w:sz w:val="20"/>
          <w:szCs w:val="20"/>
        </w:rPr>
        <w:t>M</w:t>
      </w:r>
      <w:r w:rsidRPr="00580A91">
        <w:rPr>
          <w:rFonts w:cstheme="minorHAnsi"/>
          <w:b/>
          <w:bCs/>
          <w:sz w:val="20"/>
          <w:szCs w:val="20"/>
          <w:vertAlign w:val="subscript"/>
        </w:rPr>
        <w:t>meas_preriod_w</w:t>
      </w:r>
      <w:proofErr w:type="spellEnd"/>
      <w:r w:rsidRPr="00580A91">
        <w:rPr>
          <w:rFonts w:cstheme="minorHAnsi"/>
          <w:b/>
          <w:bCs/>
          <w:sz w:val="20"/>
          <w:szCs w:val="20"/>
          <w:vertAlign w:val="subscript"/>
        </w:rPr>
        <w:t>/</w:t>
      </w:r>
      <w:proofErr w:type="spellStart"/>
      <w:r w:rsidRPr="00580A91">
        <w:rPr>
          <w:rFonts w:cstheme="minorHAnsi"/>
          <w:b/>
          <w:bCs/>
          <w:sz w:val="20"/>
          <w:szCs w:val="20"/>
          <w:vertAlign w:val="subscript"/>
        </w:rPr>
        <w:t>o_gaps</w:t>
      </w:r>
      <w:proofErr w:type="spellEnd"/>
      <w:r w:rsidRPr="00580A91">
        <w:rPr>
          <w:rFonts w:cstheme="minorHAnsi"/>
          <w:b/>
          <w:bCs/>
          <w:sz w:val="20"/>
          <w:szCs w:val="20"/>
          <w:vertAlign w:val="subscript"/>
        </w:rPr>
        <w:t xml:space="preserve"> </w:t>
      </w:r>
      <w:r w:rsidRPr="00580A91">
        <w:rPr>
          <w:rFonts w:cstheme="minorHAnsi"/>
          <w:b/>
          <w:bCs/>
          <w:sz w:val="20"/>
          <w:szCs w:val="20"/>
        </w:rPr>
        <w:t xml:space="preserve">= 3N, where N is number of Rx beam follows the general RRM requirement discussion. </w:t>
      </w:r>
    </w:p>
    <w:p w14:paraId="7FE09DA4" w14:textId="77777777" w:rsidR="00580A91" w:rsidRDefault="00580A91" w:rsidP="0011660C">
      <w:pPr>
        <w:rPr>
          <w:sz w:val="20"/>
          <w:szCs w:val="20"/>
        </w:rPr>
      </w:pPr>
    </w:p>
    <w:p w14:paraId="569ABFA4" w14:textId="77777777" w:rsidR="00EA1C90" w:rsidRPr="00580A91" w:rsidRDefault="00EA1C90" w:rsidP="00EA1C90">
      <w:pPr>
        <w:rPr>
          <w:rFonts w:cstheme="minorHAnsi"/>
          <w:b/>
          <w:bCs/>
          <w:sz w:val="20"/>
          <w:szCs w:val="20"/>
        </w:rPr>
      </w:pPr>
      <w:r w:rsidRPr="00580A91">
        <w:rPr>
          <w:rFonts w:cstheme="minorHAnsi"/>
          <w:b/>
          <w:bCs/>
          <w:sz w:val="20"/>
          <w:szCs w:val="20"/>
        </w:rPr>
        <w:t>Proposal 2: Reuse the Rel-16 FR1 HST scaling factor M2 for FR2 HST</w:t>
      </w:r>
      <w:r>
        <w:rPr>
          <w:rFonts w:cstheme="minorHAnsi"/>
          <w:b/>
          <w:bCs/>
          <w:sz w:val="20"/>
          <w:szCs w:val="20"/>
        </w:rPr>
        <w:t xml:space="preserve"> intra-</w:t>
      </w:r>
      <w:proofErr w:type="spellStart"/>
      <w:r>
        <w:rPr>
          <w:rFonts w:cstheme="minorHAnsi"/>
          <w:b/>
          <w:bCs/>
          <w:sz w:val="20"/>
          <w:szCs w:val="20"/>
        </w:rPr>
        <w:t>freq</w:t>
      </w:r>
      <w:proofErr w:type="spellEnd"/>
      <w:r>
        <w:rPr>
          <w:rFonts w:cstheme="minorHAnsi"/>
          <w:b/>
          <w:bCs/>
          <w:sz w:val="20"/>
          <w:szCs w:val="20"/>
        </w:rPr>
        <w:t xml:space="preserve"> measurement requirement</w:t>
      </w:r>
      <w:r w:rsidRPr="00580A91">
        <w:rPr>
          <w:rFonts w:cstheme="minorHAnsi"/>
          <w:b/>
          <w:bCs/>
          <w:sz w:val="20"/>
          <w:szCs w:val="20"/>
        </w:rPr>
        <w:t xml:space="preserve">. Same SMTC periodicity bound (i.e., 40ms) can be reused. </w:t>
      </w:r>
    </w:p>
    <w:p w14:paraId="2D9BB079" w14:textId="04F25C6B" w:rsidR="0011660C" w:rsidRDefault="0011660C" w:rsidP="00816800">
      <w:pPr>
        <w:rPr>
          <w:b/>
          <w:bCs/>
          <w:sz w:val="20"/>
          <w:szCs w:val="20"/>
        </w:rPr>
      </w:pPr>
    </w:p>
    <w:p w14:paraId="0452D75C" w14:textId="77777777" w:rsidR="00EA1C90" w:rsidRPr="00580A91" w:rsidRDefault="00EA1C90" w:rsidP="00EA1C90">
      <w:pPr>
        <w:rPr>
          <w:rFonts w:cstheme="minorHAnsi"/>
          <w:b/>
          <w:bCs/>
          <w:sz w:val="20"/>
          <w:szCs w:val="20"/>
        </w:rPr>
      </w:pPr>
      <w:r w:rsidRPr="00580A91">
        <w:rPr>
          <w:rFonts w:cstheme="minorHAnsi"/>
          <w:b/>
          <w:bCs/>
          <w:sz w:val="20"/>
          <w:szCs w:val="20"/>
        </w:rPr>
        <w:t>Proposal 3: Reuse the Rel-16 FR1 HST scaling factor K for FR2 HST</w:t>
      </w:r>
      <w:r>
        <w:rPr>
          <w:rFonts w:cstheme="minorHAnsi"/>
          <w:b/>
          <w:bCs/>
          <w:sz w:val="20"/>
          <w:szCs w:val="20"/>
        </w:rPr>
        <w:t xml:space="preserve"> L1-RSRP measurement requirement</w:t>
      </w:r>
      <w:r w:rsidRPr="00580A91">
        <w:rPr>
          <w:rFonts w:cstheme="minorHAnsi"/>
          <w:b/>
          <w:bCs/>
          <w:sz w:val="20"/>
          <w:szCs w:val="20"/>
        </w:rPr>
        <w:t xml:space="preserve">, with the same SMTC periodicity bound of 40ms. The number of </w:t>
      </w:r>
      <w:r>
        <w:rPr>
          <w:rFonts w:cstheme="minorHAnsi"/>
          <w:b/>
          <w:bCs/>
          <w:sz w:val="20"/>
          <w:szCs w:val="20"/>
        </w:rPr>
        <w:t>R</w:t>
      </w:r>
      <w:r w:rsidRPr="00580A91">
        <w:rPr>
          <w:rFonts w:cstheme="minorHAnsi"/>
          <w:b/>
          <w:bCs/>
          <w:sz w:val="20"/>
          <w:szCs w:val="20"/>
        </w:rPr>
        <w:t>x beams can be reduced</w:t>
      </w:r>
      <w:r>
        <w:rPr>
          <w:rFonts w:cstheme="minorHAnsi"/>
          <w:b/>
          <w:bCs/>
          <w:sz w:val="20"/>
          <w:szCs w:val="20"/>
        </w:rPr>
        <w:t xml:space="preserve"> follows the general RRM requirement discussion</w:t>
      </w:r>
      <w:r w:rsidRPr="00580A91">
        <w:rPr>
          <w:rFonts w:cstheme="minorHAnsi"/>
          <w:b/>
          <w:bCs/>
          <w:sz w:val="20"/>
          <w:szCs w:val="20"/>
        </w:rPr>
        <w:t xml:space="preserve">.  </w:t>
      </w: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0B151DB" w14:textId="574E29AD" w:rsidR="00FD38C5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34BDC76" w14:textId="47935D45" w:rsidR="00C52EDA" w:rsidRDefault="00C52EDA" w:rsidP="00F509C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R4-210</w:t>
      </w:r>
      <w:r w:rsidR="00992F6C">
        <w:rPr>
          <w:rFonts w:ascii="Times New Roman" w:hAnsi="Times New Roman" w:cs="Times New Roman"/>
          <w:sz w:val="20"/>
          <w:szCs w:val="20"/>
        </w:rPr>
        <w:t>8660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on deployment scenario </w:t>
      </w:r>
      <w:r w:rsidR="00992F6C">
        <w:rPr>
          <w:rFonts w:ascii="Times New Roman" w:hAnsi="Times New Roman" w:cs="Times New Roman"/>
          <w:sz w:val="20"/>
          <w:szCs w:val="20"/>
        </w:rPr>
        <w:t>analysis</w:t>
      </w:r>
      <w:r w:rsidRPr="00C52EDA">
        <w:rPr>
          <w:rFonts w:ascii="Times New Roman" w:hAnsi="Times New Roman" w:cs="Times New Roman"/>
          <w:sz w:val="20"/>
          <w:szCs w:val="20"/>
        </w:rPr>
        <w:t xml:space="preserve">, Samsung, </w:t>
      </w:r>
      <w:r w:rsidR="00992F6C">
        <w:rPr>
          <w:rFonts w:ascii="Times New Roman" w:hAnsi="Times New Roman" w:cs="Times New Roman"/>
          <w:sz w:val="20"/>
          <w:szCs w:val="20"/>
        </w:rPr>
        <w:t>May</w:t>
      </w:r>
      <w:r w:rsidRPr="00C52EDA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56E885AA" w14:textId="77777777" w:rsidR="00A40248" w:rsidRPr="00C52EDA" w:rsidRDefault="00A40248" w:rsidP="00A4024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R4-2108342, Way forward on FR2 HST RRM requirements, Nokia, Nokia Shanghai Bell, May 2021</w:t>
      </w:r>
    </w:p>
    <w:p w14:paraId="54A9C39C" w14:textId="20F33865" w:rsidR="00C42415" w:rsidRPr="00C42415" w:rsidRDefault="00CC30A3" w:rsidP="005E08D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3GPP TR 38.854m v0.1.9</w:t>
      </w:r>
      <w:r w:rsidR="005D420D"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4"/>
      <w:r>
        <w:rPr>
          <w:rFonts w:ascii="Times New Roman" w:hAnsi="Times New Roman" w:cs="Times New Roman"/>
          <w:sz w:val="20"/>
          <w:szCs w:val="20"/>
        </w:rPr>
        <w:t>“</w:t>
      </w:r>
      <w:r w:rsidRPr="00CC30A3">
        <w:rPr>
          <w:rFonts w:ascii="Times New Roman" w:hAnsi="Times New Roman" w:cs="Times New Roman"/>
          <w:sz w:val="20"/>
          <w:szCs w:val="20"/>
          <w:lang w:val="en-GB"/>
        </w:rPr>
        <w:t xml:space="preserve">NR support for </w:t>
      </w:r>
      <w:proofErr w:type="gramStart"/>
      <w:r w:rsidRPr="00CC30A3">
        <w:rPr>
          <w:rFonts w:ascii="Times New Roman" w:hAnsi="Times New Roman" w:cs="Times New Roman"/>
          <w:sz w:val="20"/>
          <w:szCs w:val="20"/>
          <w:lang w:val="en-GB"/>
        </w:rPr>
        <w:t>high speed</w:t>
      </w:r>
      <w:proofErr w:type="gramEnd"/>
      <w:r w:rsidRPr="00CC30A3">
        <w:rPr>
          <w:rFonts w:ascii="Times New Roman" w:hAnsi="Times New Roman" w:cs="Times New Roman"/>
          <w:sz w:val="20"/>
          <w:szCs w:val="20"/>
          <w:lang w:val="en-GB"/>
        </w:rPr>
        <w:t xml:space="preserve"> train scenario in frequency range 2</w:t>
      </w:r>
      <w:r>
        <w:rPr>
          <w:rFonts w:ascii="Times New Roman" w:hAnsi="Times New Roman" w:cs="Times New Roman"/>
          <w:sz w:val="20"/>
          <w:szCs w:val="20"/>
        </w:rPr>
        <w:t>”</w:t>
      </w:r>
      <w:r w:rsidR="00D30AA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May</w:t>
      </w:r>
      <w:r w:rsidR="00D30AA8">
        <w:rPr>
          <w:rFonts w:ascii="Times New Roman" w:hAnsi="Times New Roman" w:cs="Times New Roman"/>
          <w:sz w:val="20"/>
          <w:szCs w:val="20"/>
        </w:rPr>
        <w:t xml:space="preserve"> 2021</w:t>
      </w:r>
      <w:r w:rsidR="00A93F81">
        <w:rPr>
          <w:rFonts w:ascii="Times New Roman" w:hAnsi="Times New Roman" w:cs="Times New Roman"/>
          <w:sz w:val="20"/>
          <w:szCs w:val="20"/>
        </w:rPr>
        <w:t xml:space="preserve"> </w:t>
      </w:r>
      <w:r w:rsidR="005E08D1"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C42415" w:rsidRPr="00C4241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86077" w14:textId="77777777" w:rsidR="008A239C" w:rsidRDefault="008A239C">
      <w:r>
        <w:separator/>
      </w:r>
    </w:p>
  </w:endnote>
  <w:endnote w:type="continuationSeparator" w:id="0">
    <w:p w14:paraId="41E5CF36" w14:textId="77777777" w:rsidR="008A239C" w:rsidRDefault="008A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4CF30" w14:textId="77777777" w:rsidR="008A239C" w:rsidRDefault="008A239C">
      <w:r>
        <w:separator/>
      </w:r>
    </w:p>
  </w:footnote>
  <w:footnote w:type="continuationSeparator" w:id="0">
    <w:p w14:paraId="4FE897F9" w14:textId="77777777" w:rsidR="008A239C" w:rsidRDefault="008A2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FA7661"/>
    <w:multiLevelType w:val="hybridMultilevel"/>
    <w:tmpl w:val="70CCA618"/>
    <w:lvl w:ilvl="0" w:tplc="8D7A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25C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4F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2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A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0C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2E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B8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E60F8"/>
    <w:multiLevelType w:val="hybridMultilevel"/>
    <w:tmpl w:val="ACEAFC18"/>
    <w:lvl w:ilvl="0" w:tplc="B06E2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B6D1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8E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109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2D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85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25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86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E5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60CB0"/>
    <w:multiLevelType w:val="hybridMultilevel"/>
    <w:tmpl w:val="D082878C"/>
    <w:lvl w:ilvl="0" w:tplc="7FC415A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D7B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586F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B0141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94FB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EC292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44B0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CB36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A431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51F49"/>
    <w:multiLevelType w:val="hybridMultilevel"/>
    <w:tmpl w:val="F350CDB6"/>
    <w:lvl w:ilvl="0" w:tplc="68AC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8B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D41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C9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9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C0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0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B22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5E92C04"/>
    <w:multiLevelType w:val="hybridMultilevel"/>
    <w:tmpl w:val="BFA80566"/>
    <w:lvl w:ilvl="0" w:tplc="8A2E7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6B7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C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7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6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F3B4349"/>
    <w:multiLevelType w:val="hybridMultilevel"/>
    <w:tmpl w:val="1DB2AB20"/>
    <w:lvl w:ilvl="0" w:tplc="6FCAF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AF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A44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9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0A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8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CD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E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2"/>
  </w:num>
  <w:num w:numId="3">
    <w:abstractNumId w:val="11"/>
  </w:num>
  <w:num w:numId="4">
    <w:abstractNumId w:val="5"/>
  </w:num>
  <w:num w:numId="5">
    <w:abstractNumId w:val="2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4"/>
  </w:num>
  <w:num w:numId="11">
    <w:abstractNumId w:val="13"/>
  </w:num>
  <w:num w:numId="12">
    <w:abstractNumId w:val="17"/>
  </w:num>
  <w:num w:numId="13">
    <w:abstractNumId w:val="20"/>
  </w:num>
  <w:num w:numId="14">
    <w:abstractNumId w:val="16"/>
  </w:num>
  <w:num w:numId="15">
    <w:abstractNumId w:val="15"/>
  </w:num>
  <w:num w:numId="16">
    <w:abstractNumId w:val="1"/>
  </w:num>
  <w:num w:numId="17">
    <w:abstractNumId w:val="22"/>
  </w:num>
  <w:num w:numId="18">
    <w:abstractNumId w:val="19"/>
  </w:num>
  <w:num w:numId="19">
    <w:abstractNumId w:val="4"/>
  </w:num>
  <w:num w:numId="20">
    <w:abstractNumId w:val="9"/>
  </w:num>
  <w:num w:numId="21">
    <w:abstractNumId w:val="6"/>
  </w:num>
  <w:num w:numId="22">
    <w:abstractNumId w:val="18"/>
  </w:num>
  <w:num w:numId="2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810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5A7D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4D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831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4B9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4636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9A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A3D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4589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A91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A1B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15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711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388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68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B68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135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D24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3A13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39C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5CB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4C5F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3E77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248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12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002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5FA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543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24B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2F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2FC7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015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8B9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B5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BB4"/>
    <w:rsid w:val="00EA0E9A"/>
    <w:rsid w:val="00EA1209"/>
    <w:rsid w:val="00EA193A"/>
    <w:rsid w:val="00EA1C90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6A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A84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638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ADA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831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948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483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1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0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1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83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6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37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1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0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4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92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34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55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2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567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3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6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66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4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2021-07-29T22:12:00Z</dcterms:created>
  <dcterms:modified xsi:type="dcterms:W3CDTF">2021-08-06T06:27:00Z</dcterms:modified>
</cp:coreProperties>
</file>